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B4" w:rsidRDefault="00B973F4">
      <w:pPr>
        <w:jc w:val="center"/>
        <w:rPr>
          <w:rFonts w:ascii="黑体" w:eastAsia="黑体" w:hAnsi="黑体" w:cs="黑体"/>
          <w:bCs/>
          <w:sz w:val="32"/>
        </w:rPr>
      </w:pPr>
      <w:bookmarkStart w:id="0" w:name="_GoBack"/>
      <w:bookmarkEnd w:id="0"/>
      <w:r>
        <w:rPr>
          <w:rFonts w:ascii="黑体" w:eastAsia="黑体" w:hAnsi="黑体" w:cs="黑体" w:hint="eastAsia"/>
          <w:bCs/>
          <w:sz w:val="32"/>
        </w:rPr>
        <w:t>纺织行业计量技术规范项目建议书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22"/>
        <w:gridCol w:w="1134"/>
        <w:gridCol w:w="850"/>
        <w:gridCol w:w="851"/>
        <w:gridCol w:w="1559"/>
        <w:gridCol w:w="709"/>
        <w:gridCol w:w="1134"/>
        <w:gridCol w:w="2431"/>
      </w:tblGrid>
      <w:tr w:rsidR="005553B4">
        <w:trPr>
          <w:trHeight w:val="673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建议项目名称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棉花短纤维率测试仪校准规范</w:t>
            </w:r>
          </w:p>
        </w:tc>
      </w:tr>
      <w:tr w:rsidR="005553B4">
        <w:trPr>
          <w:trHeight w:val="965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制定或修订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☑</w:t>
            </w: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 xml:space="preserve">制定   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修订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被修订计量技术规范号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5553B4">
            <w:pPr>
              <w:rPr>
                <w:sz w:val="28"/>
                <w:szCs w:val="28"/>
              </w:rPr>
            </w:pPr>
          </w:p>
        </w:tc>
      </w:tr>
      <w:tr w:rsidR="005553B4">
        <w:trPr>
          <w:trHeight w:val="994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计量技术规范性质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□检定规程</w:t>
            </w:r>
          </w:p>
          <w:p w:rsidR="005553B4" w:rsidRDefault="00B973F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☑校准规范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计量技术规范类别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□重点</w:t>
            </w:r>
          </w:p>
          <w:p w:rsidR="005553B4" w:rsidRDefault="00B973F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☑基础</w:t>
            </w:r>
          </w:p>
        </w:tc>
      </w:tr>
      <w:tr w:rsidR="005553B4">
        <w:trPr>
          <w:trHeight w:val="706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主要起草单位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咸阳市纤维检验所</w:t>
            </w:r>
          </w:p>
        </w:tc>
      </w:tr>
      <w:tr w:rsidR="005553B4">
        <w:trPr>
          <w:trHeight w:val="702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李红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13772588420</w:t>
            </w:r>
          </w:p>
        </w:tc>
      </w:tr>
      <w:tr w:rsidR="005553B4">
        <w:trPr>
          <w:trHeight w:val="699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任务年限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  <w:r>
              <w:rPr>
                <w:rFonts w:hint="eastAsia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申请经费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10</w:t>
            </w:r>
            <w:r>
              <w:rPr>
                <w:rFonts w:hint="eastAsia"/>
                <w:color w:val="000000" w:themeColor="text1"/>
                <w:sz w:val="28"/>
                <w:szCs w:val="28"/>
              </w:rPr>
              <w:t>万</w:t>
            </w:r>
          </w:p>
        </w:tc>
      </w:tr>
      <w:tr w:rsidR="005553B4">
        <w:trPr>
          <w:trHeight w:val="684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参加单位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5553B4">
            <w:pPr>
              <w:jc w:val="center"/>
              <w:rPr>
                <w:sz w:val="28"/>
                <w:szCs w:val="28"/>
              </w:rPr>
            </w:pPr>
          </w:p>
        </w:tc>
      </w:tr>
      <w:tr w:rsidR="005553B4">
        <w:trPr>
          <w:trHeight w:val="684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具备的特点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 w:rsidP="0031376B">
            <w:pPr>
              <w:numPr>
                <w:ilvl w:val="0"/>
                <w:numId w:val="1"/>
              </w:numPr>
              <w:ind w:leftChars="-155" w:left="35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安全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☑节能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☑环保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☑自主创新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□其他＿＿＿</w:t>
            </w:r>
          </w:p>
        </w:tc>
      </w:tr>
      <w:tr w:rsidR="005553B4">
        <w:trPr>
          <w:trHeight w:val="416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目的、意义和</w:t>
            </w:r>
          </w:p>
          <w:p w:rsidR="005553B4" w:rsidRDefault="00B973F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必要性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短纤维率：棉纤维中短于一定长度界限的纤维质量(或根数)占纤维总质量(或根数)的百分率。注:12.7mm短纤维率(重量)、12.7mm短纤维率(根数)、16mm短纤维率(重量),16mm短纤维率(根数)适用于细绒棉；20mm短纤维率(重量)、20mm短纤维率(根数)适用于长绒棉。</w:t>
            </w:r>
          </w:p>
          <w:p w:rsidR="005553B4" w:rsidRDefault="00B973F4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原棉或棉条的短纤维含量，对产品质量和生产工艺有着重要影响，短纤维率过高，会导致纺织企业的成品率降低、生产效率下降，同时也会导致不合格纱线和纺织品的产生。有关棉花短纤维率的检测方法有：GB/T 35931-2018《棉纤维棉结和短绒测试方法  光电法》。国内：陕西长岭纺织机电科技有限公司生产的XJ129PRO棉结和短绒测试仪和上海康信光电仪器有限公司KX111-I短纤维率快速测试仪。目前国内还没有标准文件规范其校准方法，对棉花短纤维率测试仪的生产和使用以及校准都带来不利影响。为确保纺织品质量，保证量值统一，保证棉花短纤维率测试仪的测量数据的稳定性、一致性和正确性，制定棉花短纤维率测试仪校准规范尤其重要。</w:t>
            </w:r>
          </w:p>
        </w:tc>
      </w:tr>
      <w:tr w:rsidR="005553B4">
        <w:trPr>
          <w:trHeight w:val="629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范围和主要</w:t>
            </w:r>
          </w:p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计量特性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FF0000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适用范围：该规范适用于测定棉花短纤维率指标的棉花短纤维率测试仪。</w:t>
            </w:r>
          </w:p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主要计量特性：</w:t>
            </w:r>
          </w:p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1、测量范围：8%～35%。</w:t>
            </w:r>
          </w:p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2、短纤维率误差：12.7mm短纤维率(重量)/%:允差±3；12.7mm短纤维率(根数)/%：允差±4；16mm短纤维率(重量)/%：允差±3；16mm短纤维率(根数)/%：允差±4；20mm短纤维率(重量)/%：允差±2；20mm短纤维率(根数)/%：允差±3。</w:t>
            </w:r>
          </w:p>
          <w:p w:rsidR="005553B4" w:rsidRDefault="00B973F4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 xml:space="preserve">3、主要标准器：原棉短纤维率标准样品： </w:t>
            </w:r>
          </w:p>
          <w:tbl>
            <w:tblPr>
              <w:tblStyle w:val="a4"/>
              <w:tblW w:w="6972" w:type="dxa"/>
              <w:tblLayout w:type="fixed"/>
              <w:tblLook w:val="04A0"/>
            </w:tblPr>
            <w:tblGrid>
              <w:gridCol w:w="875"/>
              <w:gridCol w:w="1524"/>
              <w:gridCol w:w="1524"/>
              <w:gridCol w:w="1524"/>
              <w:gridCol w:w="1525"/>
            </w:tblGrid>
            <w:tr w:rsidR="005553B4">
              <w:trPr>
                <w:trHeight w:val="268"/>
              </w:trPr>
              <w:tc>
                <w:tcPr>
                  <w:tcW w:w="875" w:type="dxa"/>
                  <w:vMerge w:val="restart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样品编号</w:t>
                  </w:r>
                </w:p>
              </w:tc>
              <w:tc>
                <w:tcPr>
                  <w:tcW w:w="3048" w:type="dxa"/>
                  <w:gridSpan w:val="2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12.7mm重量短纤维率（%）</w:t>
                  </w:r>
                </w:p>
              </w:tc>
              <w:tc>
                <w:tcPr>
                  <w:tcW w:w="3049" w:type="dxa"/>
                  <w:gridSpan w:val="2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16.5mm重量短纤维率（%）</w:t>
                  </w:r>
                </w:p>
              </w:tc>
            </w:tr>
            <w:tr w:rsidR="005553B4">
              <w:trPr>
                <w:trHeight w:val="210"/>
              </w:trPr>
              <w:tc>
                <w:tcPr>
                  <w:tcW w:w="875" w:type="dxa"/>
                  <w:vMerge/>
                  <w:vAlign w:val="center"/>
                </w:tcPr>
                <w:p w:rsidR="005553B4" w:rsidRDefault="005553B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标准值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允差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标准值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允差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A-1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9.1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12.1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±1.4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A-2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9.9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±1.2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13.1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±1.6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A-3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10.4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14.4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±1.5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B-1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11.0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15.3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±1.3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B-2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12.0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16.0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±1.5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C-1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14.6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±1.5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18.0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±1.4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C-2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14.0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±1.4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18.9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±2.0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C-3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15.3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±1.3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21.0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±1.8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D-1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16.0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±1.8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23.6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±2.0</w:t>
                  </w:r>
                </w:p>
              </w:tc>
            </w:tr>
            <w:tr w:rsidR="005553B4">
              <w:tc>
                <w:tcPr>
                  <w:tcW w:w="87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E-1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20.3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±1.8</w:t>
                  </w:r>
                </w:p>
              </w:tc>
              <w:tc>
                <w:tcPr>
                  <w:tcW w:w="1524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27.4</w:t>
                  </w:r>
                </w:p>
              </w:tc>
              <w:tc>
                <w:tcPr>
                  <w:tcW w:w="1525" w:type="dxa"/>
                  <w:vAlign w:val="center"/>
                </w:tcPr>
                <w:p w:rsidR="005553B4" w:rsidRDefault="00B973F4">
                  <w:pPr>
                    <w:jc w:val="center"/>
                    <w:rPr>
                      <w:rFonts w:ascii="宋体" w:hAnsi="宋体" w:cs="宋体"/>
                      <w:color w:val="000000" w:themeColor="text1"/>
                      <w:sz w:val="24"/>
                    </w:rPr>
                  </w:pPr>
                  <w:r>
                    <w:rPr>
                      <w:rFonts w:ascii="宋体" w:hAnsi="宋体" w:cs="宋体" w:hint="eastAsia"/>
                      <w:color w:val="000000" w:themeColor="text1"/>
                      <w:sz w:val="24"/>
                    </w:rPr>
                    <w:t>±1.9</w:t>
                  </w:r>
                </w:p>
              </w:tc>
            </w:tr>
          </w:tbl>
          <w:p w:rsidR="005553B4" w:rsidRDefault="00B973F4">
            <w:pPr>
              <w:spacing w:line="360" w:lineRule="auto"/>
              <w:ind w:firstLineChars="200" w:firstLine="480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4、技术原理：用校准棉样测试，得到的结果与校准棉样的结果比对，应在允差范围内。</w:t>
            </w:r>
          </w:p>
        </w:tc>
      </w:tr>
      <w:tr w:rsidR="005553B4">
        <w:trPr>
          <w:trHeight w:val="557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水平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□国际先进</w:t>
            </w:r>
            <w:r>
              <w:rPr>
                <w:rFonts w:hint="eastAsia"/>
                <w:sz w:val="28"/>
                <w:szCs w:val="28"/>
              </w:rPr>
              <w:t xml:space="preserve">        </w:t>
            </w:r>
            <w:r>
              <w:rPr>
                <w:rFonts w:hint="eastAsia"/>
                <w:sz w:val="28"/>
                <w:szCs w:val="28"/>
              </w:rPr>
              <w:t>☑国内先进</w:t>
            </w:r>
          </w:p>
        </w:tc>
      </w:tr>
      <w:tr w:rsidR="005553B4">
        <w:trPr>
          <w:trHeight w:val="780"/>
          <w:jc w:val="center"/>
        </w:trPr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国内外情况</w:t>
            </w:r>
          </w:p>
          <w:p w:rsidR="005553B4" w:rsidRDefault="00B973F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简要说明</w:t>
            </w:r>
          </w:p>
        </w:tc>
        <w:tc>
          <w:tcPr>
            <w:tcW w:w="7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53B4" w:rsidRDefault="00B973F4">
            <w:pPr>
              <w:pStyle w:val="p16"/>
              <w:spacing w:line="360" w:lineRule="auto"/>
              <w:ind w:firstLineChars="200" w:firstLine="480"/>
              <w:rPr>
                <w:rFonts w:ascii="宋体" w:hAnsi="宋体" w:cs="宋体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经查新，目前国内外均无棉花短纤维率测试仪相关的校准规范。</w:t>
            </w:r>
          </w:p>
          <w:p w:rsidR="005553B4" w:rsidRDefault="00B973F4">
            <w:pPr>
              <w:pStyle w:val="p16"/>
              <w:spacing w:line="360" w:lineRule="auto"/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本项目不涉及知识产权问题。</w:t>
            </w:r>
          </w:p>
        </w:tc>
      </w:tr>
      <w:tr w:rsidR="005553B4" w:rsidTr="00A15877">
        <w:trPr>
          <w:trHeight w:val="2070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起草单位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（签字、盖公章）</w:t>
            </w:r>
          </w:p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</w:t>
            </w: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（盖公章）</w:t>
            </w:r>
          </w:p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 w:rsidR="0031376B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部委托</w:t>
            </w: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支撑</w:t>
            </w: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（盖公章）</w:t>
            </w:r>
          </w:p>
          <w:p w:rsidR="005553B4" w:rsidRDefault="005553B4" w:rsidP="0031376B">
            <w:pPr>
              <w:spacing w:line="500" w:lineRule="exact"/>
              <w:rPr>
                <w:sz w:val="24"/>
              </w:rPr>
            </w:pPr>
          </w:p>
          <w:p w:rsidR="005553B4" w:rsidRDefault="00B973F4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 w:rsidR="0031376B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5553B4" w:rsidRDefault="00B973F4">
      <w:r>
        <w:rPr>
          <w:rFonts w:hint="eastAsia"/>
        </w:rPr>
        <w:t>填写说明：</w:t>
      </w:r>
      <w:r>
        <w:rPr>
          <w:rFonts w:hint="eastAsia"/>
        </w:rPr>
        <w:t>1.</w:t>
      </w:r>
      <w:r>
        <w:rPr>
          <w:rFonts w:hint="eastAsia"/>
        </w:rPr>
        <w:t>表中第</w:t>
      </w:r>
      <w:r>
        <w:t>2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rPr>
          <w:rFonts w:hint="eastAsia"/>
        </w:rPr>
        <w:t>8</w:t>
      </w:r>
      <w:r>
        <w:rPr>
          <w:rFonts w:hint="eastAsia"/>
        </w:rPr>
        <w:t>行，请在选定的内容上填写</w:t>
      </w:r>
      <w:r>
        <w:rPr>
          <w:rFonts w:hint="eastAsia"/>
        </w:rPr>
        <w:t xml:space="preserve"> </w:t>
      </w:r>
      <w:r>
        <w:rPr>
          <w:rFonts w:hint="eastAsia"/>
        </w:rPr>
        <w:t>“</w:t>
      </w:r>
      <w:r>
        <w:rPr>
          <w:rFonts w:hint="eastAsia"/>
          <w:sz w:val="28"/>
          <w:szCs w:val="28"/>
        </w:rPr>
        <w:t>□</w:t>
      </w:r>
      <w:r>
        <w:rPr>
          <w:rFonts w:hint="eastAsia"/>
        </w:rPr>
        <w:t>”的符号。</w:t>
      </w:r>
    </w:p>
    <w:p w:rsidR="005553B4" w:rsidRPr="00A15877" w:rsidRDefault="00B973F4">
      <w:pPr>
        <w:rPr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填写制定或修订项目中，若选择修订则必须填写被修订计量技术规范号。</w:t>
      </w:r>
    </w:p>
    <w:sectPr w:rsidR="005553B4" w:rsidRPr="00A15877" w:rsidSect="005553B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D4E" w:rsidRDefault="000B4D4E" w:rsidP="0031376B">
      <w:r>
        <w:separator/>
      </w:r>
    </w:p>
  </w:endnote>
  <w:endnote w:type="continuationSeparator" w:id="1">
    <w:p w:rsidR="000B4D4E" w:rsidRDefault="000B4D4E" w:rsidP="00313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D4E" w:rsidRDefault="000B4D4E" w:rsidP="0031376B">
      <w:r>
        <w:separator/>
      </w:r>
    </w:p>
  </w:footnote>
  <w:footnote w:type="continuationSeparator" w:id="1">
    <w:p w:rsidR="000B4D4E" w:rsidRDefault="000B4D4E" w:rsidP="003137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34F0B"/>
    <w:multiLevelType w:val="multilevel"/>
    <w:tmpl w:val="49E34F0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553B4"/>
    <w:rsid w:val="000B4D4E"/>
    <w:rsid w:val="0031376B"/>
    <w:rsid w:val="0054423B"/>
    <w:rsid w:val="005553B4"/>
    <w:rsid w:val="00A15877"/>
    <w:rsid w:val="00B973F4"/>
    <w:rsid w:val="014228C5"/>
    <w:rsid w:val="019C0016"/>
    <w:rsid w:val="04386BA1"/>
    <w:rsid w:val="0F7F3938"/>
    <w:rsid w:val="11BE445D"/>
    <w:rsid w:val="152A4101"/>
    <w:rsid w:val="242B213C"/>
    <w:rsid w:val="285758C4"/>
    <w:rsid w:val="415818D4"/>
    <w:rsid w:val="42D974E5"/>
    <w:rsid w:val="4E22016F"/>
    <w:rsid w:val="4E6362AC"/>
    <w:rsid w:val="4F7A55EF"/>
    <w:rsid w:val="5361306F"/>
    <w:rsid w:val="57464CE3"/>
    <w:rsid w:val="586D48CF"/>
    <w:rsid w:val="5CBA4580"/>
    <w:rsid w:val="66BF6195"/>
    <w:rsid w:val="68407175"/>
    <w:rsid w:val="6C6A64C2"/>
    <w:rsid w:val="77ED5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53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553B4"/>
    <w:pPr>
      <w:spacing w:before="100" w:beforeAutospacing="1" w:after="100" w:afterAutospacing="1"/>
      <w:jc w:val="left"/>
    </w:pPr>
    <w:rPr>
      <w:kern w:val="0"/>
      <w:sz w:val="24"/>
    </w:rPr>
  </w:style>
  <w:style w:type="table" w:styleId="a4">
    <w:name w:val="Table Grid"/>
    <w:basedOn w:val="a1"/>
    <w:uiPriority w:val="59"/>
    <w:qFormat/>
    <w:rsid w:val="005553B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553B4"/>
    <w:rPr>
      <w:b/>
    </w:rPr>
  </w:style>
  <w:style w:type="paragraph" w:customStyle="1" w:styleId="p16">
    <w:name w:val="p16"/>
    <w:basedOn w:val="a"/>
    <w:qFormat/>
    <w:rsid w:val="005553B4"/>
    <w:pPr>
      <w:widowControl/>
    </w:pPr>
    <w:rPr>
      <w:b/>
      <w:bCs/>
      <w:color w:val="FF0000"/>
      <w:kern w:val="0"/>
      <w:sz w:val="36"/>
      <w:szCs w:val="36"/>
    </w:rPr>
  </w:style>
  <w:style w:type="paragraph" w:styleId="a6">
    <w:name w:val="header"/>
    <w:basedOn w:val="a"/>
    <w:link w:val="Char"/>
    <w:rsid w:val="003137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1376B"/>
    <w:rPr>
      <w:kern w:val="2"/>
      <w:sz w:val="18"/>
      <w:szCs w:val="18"/>
    </w:rPr>
  </w:style>
  <w:style w:type="paragraph" w:styleId="a7">
    <w:name w:val="footer"/>
    <w:basedOn w:val="a"/>
    <w:link w:val="Char0"/>
    <w:rsid w:val="003137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137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ZY</cp:lastModifiedBy>
  <cp:revision>3</cp:revision>
  <dcterms:created xsi:type="dcterms:W3CDTF">2019-11-07T10:40:00Z</dcterms:created>
  <dcterms:modified xsi:type="dcterms:W3CDTF">2020-11-05T03:35:00Z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